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7AB" w:rsidRDefault="004E07AB" w:rsidP="004E07AB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Për sa evidentohet në paragrafin e parë dhe pikën 1 më sipër, sqarojmë se në përputhje me përcaktimet e Nenet 54 dhe 98 të Ligjit nr.9918, datë 19.05.2008, “Për Komunikimet Elektronike në Republikën e Shqipërisë”, i ndryshuar, AKEP-i ka miratuar rregulloren Nr. 27 datë 21/09/2012 “Mbi Publikimin e informacionit për tarifat si dhe kushtet e aksesit dhe përdorimit të shërbimeve të komunikimeve elektronike publike”, e ndryshuar, rregullore në të cilën janë përcaktuar lloji dhe përmbajtja e informacionit, që sipërmarrësit e rrjeteve dhe të shërbimeve të komunikimeve elektronike publike janë të detyruar të publikojnë për tarifat dhe kushtet e përgjithshme për aksesin dhe përdorimin e shërbimeve të komunikimeve elektronike publike për të garantuar transparencën dhe informimin e publikut. </w:t>
      </w:r>
    </w:p>
    <w:p w:rsidR="004E07AB" w:rsidRDefault="004E07AB" w:rsidP="004E07AB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Përcaktimet e kësaj rregulloreje janë të detyrueshme për tu zbatuar nga të gjithë sipërmarrësit e autorizuar që ofrojnë rrjete dhe shërbime të komunikimeve elektronike publike në Republikën e Shqipërisë. </w:t>
      </w:r>
    </w:p>
    <w:p w:rsidR="004E07AB" w:rsidRDefault="004E07AB" w:rsidP="004E07AB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Në nenin 7 të rregullores përcaktohet se informacioni sipas kësaj rregulloreje duhet të publikohet dhe të jetë i qartë në mënyrë të shkruar: </w:t>
      </w:r>
    </w:p>
    <w:p w:rsidR="004E07AB" w:rsidRDefault="004E07AB" w:rsidP="004E07AB">
      <w:pPr>
        <w:pStyle w:val="xmsolistparagraph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a.</w:t>
      </w:r>
      <w:r>
        <w:rPr>
          <w:rStyle w:val="xcontentpasted0"/>
          <w:color w:val="000000"/>
          <w:sz w:val="22"/>
          <w:szCs w:val="22"/>
          <w:bdr w:val="none" w:sz="0" w:space="0" w:color="auto" w:frame="1"/>
          <w:lang w:val="sq-AL"/>
        </w:rPr>
        <w:t>       Faqen e Internetit të sipërmarrësit. </w:t>
      </w:r>
    </w:p>
    <w:p w:rsidR="004E07AB" w:rsidRDefault="004E07AB" w:rsidP="004E07AB">
      <w:pPr>
        <w:pStyle w:val="xmsolistparagraph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color w:val="000000"/>
          <w:sz w:val="22"/>
          <w:szCs w:val="22"/>
          <w:bdr w:val="none" w:sz="0" w:space="0" w:color="auto" w:frame="1"/>
          <w:lang w:val="sq-AL"/>
        </w:rPr>
        <w:t>Secili sipërmarrës i rrjeteve dhe shërbimeve të komunikimeve elektronike të disponueshme për publikun duhet të zotërojë një faqe Interneti me domain .al; </w:t>
      </w:r>
    </w:p>
    <w:p w:rsidR="004E07AB" w:rsidRDefault="004E07AB" w:rsidP="004E07AB">
      <w:pPr>
        <w:pStyle w:val="xmsolistparagraph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b.</w:t>
      </w:r>
      <w:r>
        <w:rPr>
          <w:rStyle w:val="xcontentpasted0"/>
          <w:color w:val="000000"/>
          <w:sz w:val="22"/>
          <w:szCs w:val="22"/>
          <w:bdr w:val="none" w:sz="0" w:space="0" w:color="auto" w:frame="1"/>
          <w:lang w:val="sq-AL"/>
        </w:rPr>
        <w:t>      Pikat e shitjes të veta, të agjentëve dhe/ose të distributorëve të tij, nëse aplikohet; </w:t>
      </w:r>
    </w:p>
    <w:p w:rsidR="004E07AB" w:rsidRDefault="004E07AB" w:rsidP="004E07AB">
      <w:pPr>
        <w:pStyle w:val="xmsolistparagraph"/>
        <w:shd w:val="clear" w:color="auto" w:fill="FFFFFF"/>
        <w:spacing w:before="0" w:beforeAutospacing="0" w:after="0" w:afterAutospacing="0"/>
        <w:ind w:left="720" w:hanging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c.</w:t>
      </w:r>
      <w:r>
        <w:rPr>
          <w:rStyle w:val="xcontentpasted0"/>
          <w:color w:val="000000"/>
          <w:sz w:val="22"/>
          <w:szCs w:val="22"/>
          <w:bdr w:val="none" w:sz="0" w:space="0" w:color="auto" w:frame="1"/>
          <w:lang w:val="sq-AL"/>
        </w:rPr>
        <w:t>       Në zyrat e sipërmarrësit nëse këto përdoren edhe si pika shitje. </w:t>
      </w:r>
    </w:p>
    <w:p w:rsidR="004E07AB" w:rsidRDefault="004E07AB" w:rsidP="004E07AB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Bazuar në nenin 8 të kësaj rregulloreje, përcaktohet se sipërmarrësit janë të detyruar të paraqesin në AKEP informacionin mbi tarifat e shërbimeve, si dhe çdo ndryshim të tyre me arsyetimet mbështetëse, jo më vonë se 15 ditë para hyrjes në fuqi të tarifave ose ndryshimeve të tyre.  </w:t>
      </w:r>
    </w:p>
    <w:p w:rsidR="004E07AB" w:rsidRPr="004E07AB" w:rsidRDefault="004E07AB" w:rsidP="004E07AB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lang w:val="sq-AL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Në zbatim të nenit 12 të Rregullores Nr.27/2012, e ndryshuar, AKEP monitoron paketat e lançuara nga operatorët që ofrojnë shërbime mobile në Shqipëri, të cilat më pas i publikon në një raport përmbledhës në një seksion të veçantë në faqen e tij zyrtare në internet. Ky raport përmban një informacion të përgjithshëm mbi tarifat/paketat dhe përditësimet e tyre të herëpashershme në funksion të transparencës dhe ofrimit të sa më shumë mundësive për zgjedhje nga konsumatorët. Përmbledhje e paketave kryesore standarde për ofruesit e shërbimeve mobile dhe ato të rrjeteve fikse gjenden të publikuara në faqen e internetit të AKE</w:t>
      </w:r>
      <w:r>
        <w:rPr>
          <w:rStyle w:val="xcontentpasted0"/>
          <w:rFonts w:ascii="inherit" w:hAnsi="inherit"/>
          <w:color w:val="002060"/>
          <w:sz w:val="22"/>
          <w:szCs w:val="22"/>
          <w:bdr w:val="none" w:sz="0" w:space="0" w:color="auto" w:frame="1"/>
          <w:lang w:val="sq-AL"/>
        </w:rPr>
        <w:t>P </w:t>
      </w:r>
      <w:hyperlink r:id="rId5" w:tgtFrame="_blank" w:history="1">
        <w:r>
          <w:rPr>
            <w:rStyle w:val="Hyperlink"/>
            <w:rFonts w:ascii="inherit" w:hAnsi="inherit"/>
            <w:color w:val="002060"/>
            <w:sz w:val="22"/>
            <w:szCs w:val="22"/>
            <w:bdr w:val="none" w:sz="0" w:space="0" w:color="auto" w:frame="1"/>
            <w:lang w:val="sq-AL"/>
          </w:rPr>
          <w:t>https://akep.al/publikime/tarifa/</w:t>
        </w:r>
      </w:hyperlink>
      <w:r>
        <w:rPr>
          <w:rStyle w:val="xcontentpasted0"/>
          <w:rFonts w:ascii="inherit" w:hAnsi="inherit"/>
          <w:color w:val="002060"/>
          <w:sz w:val="22"/>
          <w:szCs w:val="22"/>
          <w:bdr w:val="none" w:sz="0" w:space="0" w:color="auto" w:frame="1"/>
          <w:lang w:val="sq-AL"/>
        </w:rPr>
        <w:t>. </w:t>
      </w:r>
    </w:p>
    <w:p w:rsidR="004E07AB" w:rsidRPr="004E07AB" w:rsidRDefault="004E07AB" w:rsidP="004E07AB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lang w:val="sq-AL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Nga verifikimet e web faqes se operatorit One Albania evidentohet se në seksionin</w:t>
      </w:r>
      <w:r>
        <w:rPr>
          <w:rStyle w:val="xcontentpasted0"/>
          <w:rFonts w:ascii="inherit" w:hAnsi="inherit"/>
          <w:color w:val="002060"/>
          <w:sz w:val="22"/>
          <w:szCs w:val="22"/>
          <w:bdr w:val="none" w:sz="0" w:space="0" w:color="auto" w:frame="1"/>
          <w:lang w:val="sq-AL"/>
        </w:rPr>
        <w:t> </w:t>
      </w:r>
      <w:hyperlink r:id="rId6" w:tgtFrame="_blank" w:history="1">
        <w:r>
          <w:rPr>
            <w:rStyle w:val="Hyperlink"/>
            <w:rFonts w:ascii="inherit" w:hAnsi="inherit"/>
            <w:color w:val="002060"/>
            <w:sz w:val="22"/>
            <w:szCs w:val="22"/>
            <w:bdr w:val="none" w:sz="0" w:space="0" w:color="auto" w:frame="1"/>
            <w:lang w:val="sq-AL"/>
          </w:rPr>
          <w:t>https://www.one.al/roaming</w:t>
        </w:r>
      </w:hyperlink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 janë paraqitur hapat e aktivizimit të shërbimit ONE Roaming dhe në mënyrë të detajuar për çdo kategori parapagim/kontratë individuale/ kontratë biznes</w:t>
      </w:r>
      <w:r>
        <w:rPr>
          <w:rStyle w:val="xcontentpasted0"/>
          <w:rFonts w:ascii="inherit" w:hAnsi="inherit"/>
          <w:color w:val="002060"/>
          <w:sz w:val="22"/>
          <w:szCs w:val="22"/>
          <w:bdr w:val="none" w:sz="0" w:space="0" w:color="auto" w:frame="1"/>
          <w:lang w:val="sq-AL"/>
        </w:rPr>
        <w:t> </w:t>
      </w:r>
      <w:hyperlink r:id="rId7" w:tgtFrame="_blank" w:history="1">
        <w:r>
          <w:rPr>
            <w:rStyle w:val="Hyperlink"/>
            <w:rFonts w:ascii="inherit" w:hAnsi="inherit"/>
            <w:color w:val="002060"/>
            <w:sz w:val="22"/>
            <w:szCs w:val="22"/>
            <w:bdr w:val="none" w:sz="0" w:space="0" w:color="auto" w:frame="1"/>
            <w:lang w:val="sq-AL"/>
          </w:rPr>
          <w:t>https://smartroam.one.al/</w:t>
        </w:r>
      </w:hyperlink>
      <w:r>
        <w:rPr>
          <w:rStyle w:val="xcontentpasted0"/>
          <w:rFonts w:ascii="inherit" w:hAnsi="inherit"/>
          <w:color w:val="002060"/>
          <w:sz w:val="22"/>
          <w:szCs w:val="22"/>
          <w:bdr w:val="none" w:sz="0" w:space="0" w:color="auto" w:frame="1"/>
          <w:lang w:val="sq-AL"/>
        </w:rPr>
        <w:t> </w:t>
      </w: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dhe çdo pajtimtar mund të marr informacion mbi paketat dhe shërbimet e ofruara për vendin ku do të konsumojë shërbime roaming. Në këtë seksion paraqiten edhe detajet për mënyrën e tarifimit të njësive të konsumuara. </w:t>
      </w:r>
    </w:p>
    <w:p w:rsidR="004E07AB" w:rsidRPr="004E07AB" w:rsidRDefault="004E07AB" w:rsidP="004E07AB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lang w:val="sq-AL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Gjithashtu, në seksionin Kujdesi ndaj Klientit</w:t>
      </w:r>
      <w:r>
        <w:rPr>
          <w:rStyle w:val="xcontentpasted0"/>
          <w:rFonts w:ascii="inherit" w:hAnsi="inherit"/>
          <w:color w:val="002060"/>
          <w:sz w:val="22"/>
          <w:szCs w:val="22"/>
          <w:bdr w:val="none" w:sz="0" w:space="0" w:color="auto" w:frame="1"/>
          <w:lang w:val="sq-AL"/>
        </w:rPr>
        <w:t> </w:t>
      </w:r>
      <w:hyperlink r:id="rId8" w:anchor="prepaid" w:tgtFrame="_blank" w:history="1">
        <w:r>
          <w:rPr>
            <w:rStyle w:val="Hyperlink"/>
            <w:rFonts w:ascii="inherit" w:hAnsi="inherit"/>
            <w:color w:val="002060"/>
            <w:sz w:val="22"/>
            <w:szCs w:val="22"/>
            <w:bdr w:val="none" w:sz="0" w:space="0" w:color="auto" w:frame="1"/>
            <w:lang w:val="sq-AL"/>
          </w:rPr>
          <w:t>https://www.one.al/Kujdesi_ndaj_Klientit#prepaid</w:t>
        </w:r>
      </w:hyperlink>
      <w:r>
        <w:rPr>
          <w:rStyle w:val="xcontentpasted0"/>
          <w:rFonts w:ascii="inherit" w:hAnsi="inherit"/>
          <w:color w:val="002060"/>
          <w:sz w:val="22"/>
          <w:szCs w:val="22"/>
          <w:bdr w:val="none" w:sz="0" w:space="0" w:color="auto" w:frame="1"/>
          <w:lang w:val="sq-AL"/>
        </w:rPr>
        <w:t> p</w:t>
      </w: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araqiten informacione sqaruese edhe për kategorinë pajtimtarë me parapagesë ku jepet informacion edhe mbi tarifat me Parapagese (Pay-as-you go). </w:t>
      </w:r>
    </w:p>
    <w:p w:rsidR="004E07AB" w:rsidRPr="004E07AB" w:rsidRDefault="004E07AB" w:rsidP="004E07AB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000000"/>
          <w:lang w:val="sq-AL"/>
        </w:rPr>
      </w:pPr>
      <w:r>
        <w:rPr>
          <w:rStyle w:val="xcontentpasted0"/>
          <w:rFonts w:ascii="inherit" w:hAnsi="inherit"/>
          <w:color w:val="000000"/>
          <w:sz w:val="22"/>
          <w:szCs w:val="22"/>
          <w:bdr w:val="none" w:sz="0" w:space="0" w:color="auto" w:frame="1"/>
          <w:lang w:val="sq-AL"/>
        </w:rPr>
        <w:t>Për sa i përket pikës 2, bazuar në parashikimet e nenit 14 të rregullores Nr. 27 datë 21/09/2012, e ndryshuar, përcaktohet se konstatimi i shkeljeve, kundërvajtjet administrative, gjobat dhe ankimimi parashikohen në nenet 135, 136 dhe 137 të Ligjit nr.9918, datë 19.05.2008, “Për Komunikimet Elektronike në Republikën e Shqipërisë”. </w:t>
      </w:r>
    </w:p>
    <w:p w:rsidR="00C214E6" w:rsidRPr="00C214E6" w:rsidRDefault="004E07AB" w:rsidP="004E07AB">
      <w:pPr>
        <w:pStyle w:val="NormalWeb"/>
        <w:rPr>
          <w:color w:val="000000"/>
          <w:sz w:val="27"/>
          <w:szCs w:val="27"/>
          <w:lang w:val="it-IT"/>
        </w:rPr>
      </w:pPr>
      <w:proofErr w:type="spellStart"/>
      <w:r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Faleminderit</w:t>
      </w:r>
      <w:proofErr w:type="spellEnd"/>
      <w:r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,</w:t>
      </w:r>
      <w:bookmarkStart w:id="0" w:name="_GoBack"/>
      <w:bookmarkEnd w:id="0"/>
    </w:p>
    <w:p w:rsidR="00A6622D" w:rsidRPr="00A6622D" w:rsidRDefault="00A6622D" w:rsidP="00A6622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it-IT"/>
        </w:rPr>
        <w:t> </w:t>
      </w:r>
    </w:p>
    <w:p w:rsidR="00653D8B" w:rsidRPr="00C214E6" w:rsidRDefault="00653D8B">
      <w:pPr>
        <w:rPr>
          <w:lang w:val="it-IT"/>
        </w:rPr>
      </w:pPr>
    </w:p>
    <w:sectPr w:rsidR="00653D8B" w:rsidRPr="00C214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13E18"/>
    <w:multiLevelType w:val="multilevel"/>
    <w:tmpl w:val="A6E8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1B3"/>
    <w:rsid w:val="000C3CF3"/>
    <w:rsid w:val="004E07AB"/>
    <w:rsid w:val="005C43E8"/>
    <w:rsid w:val="00653D8B"/>
    <w:rsid w:val="007C5B63"/>
    <w:rsid w:val="00A6622D"/>
    <w:rsid w:val="00B1377C"/>
    <w:rsid w:val="00C214E6"/>
    <w:rsid w:val="00D124AE"/>
    <w:rsid w:val="00D661B3"/>
    <w:rsid w:val="00E8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8E9E"/>
  <w15:chartTrackingRefBased/>
  <w15:docId w15:val="{ABA44711-0AF8-49FC-B177-C0320D1F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83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83D6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xmsonormal">
    <w:name w:val="x_x_msonormal"/>
    <w:basedOn w:val="Normal"/>
    <w:rsid w:val="00A6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1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1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xgmail-msolistparagraph">
    <w:name w:val="x_xxgmail-msolistparagraph"/>
    <w:basedOn w:val="Normal"/>
    <w:rsid w:val="00D1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1">
    <w:name w:val="x_contentpasted1"/>
    <w:basedOn w:val="DefaultParagraphFont"/>
    <w:rsid w:val="005C43E8"/>
  </w:style>
  <w:style w:type="character" w:customStyle="1" w:styleId="xcontentpasted0">
    <w:name w:val="x_contentpasted0"/>
    <w:basedOn w:val="DefaultParagraphFont"/>
    <w:rsid w:val="004E07AB"/>
  </w:style>
  <w:style w:type="paragraph" w:customStyle="1" w:styleId="xmsolistparagraph">
    <w:name w:val="x_msolistparagraph"/>
    <w:basedOn w:val="Normal"/>
    <w:rsid w:val="004E0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07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e.al/Kujdesi_ndaj_Klient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artroam.one.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ne.al/roaming" TargetMode="External"/><Relationship Id="rId5" Type="http://schemas.openxmlformats.org/officeDocument/2006/relationships/hyperlink" Target="https://akep.al/publikime/tarif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2023-08-31T09:12:00Z</dcterms:created>
  <dcterms:modified xsi:type="dcterms:W3CDTF">2023-08-31T09:12:00Z</dcterms:modified>
</cp:coreProperties>
</file>